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广东省暖通空调协会</w:t>
      </w:r>
    </w:p>
    <w:p>
      <w:pPr>
        <w:pStyle w:val="3"/>
        <w:jc w:val="center"/>
      </w:pPr>
      <w:r>
        <w:rPr>
          <w:rFonts w:hint="eastAsia"/>
        </w:rPr>
        <w:t>“十强企业”和“优秀企业”评选方案</w:t>
      </w:r>
    </w:p>
    <w:p>
      <w:pPr>
        <w:spacing w:line="579" w:lineRule="exact"/>
        <w:ind w:firstLine="560" w:firstLineChars="200"/>
        <w:rPr>
          <w:rFonts w:ascii="仿宋_GB2312" w:hAnsi="宋体"/>
          <w:snapToGrid w:val="0"/>
          <w:kern w:val="0"/>
          <w:sz w:val="28"/>
          <w:szCs w:val="28"/>
        </w:rPr>
      </w:pP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为鼓励和表彰在我省暖通空调行业做出突出贡献的会员单位，经研究决定，</w:t>
      </w:r>
      <w:r>
        <w:rPr>
          <w:rFonts w:ascii="宋体" w:hAnsi="宋体" w:cs="Helvetica"/>
          <w:sz w:val="28"/>
          <w:szCs w:val="28"/>
        </w:rPr>
        <w:t>在</w:t>
      </w:r>
      <w:r>
        <w:rPr>
          <w:rFonts w:hint="eastAsia" w:ascii="宋体" w:hAnsi="宋体" w:cs="Helvetica"/>
          <w:sz w:val="28"/>
          <w:szCs w:val="28"/>
        </w:rPr>
        <w:t>我协会会员单位</w:t>
      </w:r>
      <w:r>
        <w:rPr>
          <w:rFonts w:ascii="宋体" w:hAnsi="宋体" w:cs="Helvetica"/>
          <w:sz w:val="28"/>
          <w:szCs w:val="28"/>
        </w:rPr>
        <w:t>中开展</w:t>
      </w:r>
      <w:r>
        <w:rPr>
          <w:rFonts w:hint="eastAsia" w:ascii="宋体" w:hAnsi="宋体" w:cs="Helvetica"/>
          <w:sz w:val="28"/>
          <w:szCs w:val="28"/>
        </w:rPr>
        <w:t>“</w:t>
      </w:r>
      <w:r>
        <w:rPr>
          <w:rFonts w:hint="eastAsia"/>
          <w:sz w:val="28"/>
          <w:szCs w:val="28"/>
        </w:rPr>
        <w:t>十</w:t>
      </w:r>
      <w:r>
        <w:rPr>
          <w:rFonts w:hint="eastAsia" w:ascii="宋体" w:hAnsi="宋体" w:cs="Helvetica"/>
          <w:sz w:val="28"/>
          <w:szCs w:val="28"/>
        </w:rPr>
        <w:t>强企业”和“优秀企业”评审活动。</w:t>
      </w:r>
      <w:r>
        <w:rPr>
          <w:rFonts w:hint="eastAsia" w:ascii="仿宋_GB2312" w:hAnsi="宋体"/>
          <w:snapToGrid w:val="0"/>
          <w:kern w:val="0"/>
          <w:sz w:val="28"/>
          <w:szCs w:val="28"/>
        </w:rPr>
        <w:t>现结合我会实际情况，特制定本评选方案。</w:t>
      </w: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一、评选组织机构</w:t>
      </w:r>
    </w:p>
    <w:p>
      <w:pPr>
        <w:ind w:firstLine="560" w:firstLineChars="200"/>
        <w:rPr>
          <w:rFonts w:ascii="宋体" w:hAnsi="宋体" w:cs="宋体"/>
          <w:kern w:val="0"/>
          <w:sz w:val="28"/>
          <w:szCs w:val="28"/>
        </w:rPr>
      </w:pPr>
      <w:r>
        <w:rPr>
          <w:rFonts w:hint="eastAsia" w:ascii="宋体" w:hAnsi="宋体" w:cs="宋体"/>
          <w:kern w:val="0"/>
          <w:sz w:val="28"/>
          <w:szCs w:val="28"/>
        </w:rPr>
        <w:t>经理事会同意，</w:t>
      </w:r>
      <w:r>
        <w:rPr>
          <w:rFonts w:hint="eastAsia" w:ascii="宋体" w:hAnsi="宋体" w:cs="Helvetica"/>
          <w:sz w:val="28"/>
          <w:szCs w:val="28"/>
        </w:rPr>
        <w:t>成立广东省暖通空调协会“</w:t>
      </w:r>
      <w:r>
        <w:rPr>
          <w:rFonts w:hint="eastAsia"/>
          <w:sz w:val="28"/>
          <w:szCs w:val="28"/>
        </w:rPr>
        <w:t>十</w:t>
      </w:r>
      <w:r>
        <w:rPr>
          <w:rFonts w:hint="eastAsia" w:ascii="宋体" w:hAnsi="宋体" w:cs="Helvetica"/>
          <w:sz w:val="28"/>
          <w:szCs w:val="28"/>
        </w:rPr>
        <w:t>强企业”</w:t>
      </w:r>
      <w:r>
        <w:rPr>
          <w:rFonts w:hint="eastAsia" w:ascii="宋体" w:hAnsi="宋体" w:eastAsia="宋体" w:cs="宋体"/>
          <w:sz w:val="28"/>
          <w:szCs w:val="28"/>
        </w:rPr>
        <w:t xml:space="preserve"> 和“优秀企业”</w:t>
      </w:r>
      <w:r>
        <w:rPr>
          <w:rFonts w:ascii="宋体" w:hAnsi="宋体" w:cs="宋体"/>
          <w:kern w:val="0"/>
          <w:sz w:val="28"/>
          <w:szCs w:val="28"/>
        </w:rPr>
        <w:t>评审委员会</w:t>
      </w:r>
      <w:r>
        <w:rPr>
          <w:rFonts w:hint="eastAsia"/>
          <w:sz w:val="28"/>
          <w:szCs w:val="28"/>
        </w:rPr>
        <w:t>（由副会长、常务理事、理事等人员担任）</w:t>
      </w:r>
      <w:r>
        <w:rPr>
          <w:rFonts w:hint="eastAsia" w:ascii="宋体" w:hAnsi="宋体" w:cs="宋体"/>
          <w:kern w:val="0"/>
          <w:sz w:val="28"/>
          <w:szCs w:val="28"/>
        </w:rPr>
        <w:t>，并由评审委员会选聘行业相关知名人士</w:t>
      </w:r>
      <w:r>
        <w:rPr>
          <w:rFonts w:hint="eastAsia"/>
          <w:sz w:val="28"/>
          <w:szCs w:val="28"/>
        </w:rPr>
        <w:t>（甲方单位、设计界知名人士、机电评标专家、设备厂家负责人、律师等）</w:t>
      </w:r>
      <w:r>
        <w:rPr>
          <w:rFonts w:hint="eastAsia" w:ascii="宋体" w:hAnsi="宋体" w:cs="宋体"/>
          <w:kern w:val="0"/>
          <w:sz w:val="28"/>
          <w:szCs w:val="28"/>
        </w:rPr>
        <w:t>组成评审专家库。评审委员会负责制（修）定评选方案和评审细则、</w:t>
      </w:r>
      <w:r>
        <w:rPr>
          <w:rFonts w:ascii="宋体" w:hAnsi="宋体" w:cs="宋体"/>
          <w:kern w:val="0"/>
          <w:sz w:val="28"/>
          <w:szCs w:val="28"/>
        </w:rPr>
        <w:t>组织评选</w:t>
      </w:r>
      <w:r>
        <w:rPr>
          <w:rFonts w:hint="eastAsia" w:ascii="宋体" w:hAnsi="宋体" w:cs="宋体"/>
          <w:kern w:val="0"/>
          <w:sz w:val="28"/>
          <w:szCs w:val="28"/>
        </w:rPr>
        <w:t>和确认</w:t>
      </w:r>
      <w:r>
        <w:rPr>
          <w:rFonts w:ascii="宋体" w:hAnsi="宋体" w:cs="宋体"/>
          <w:kern w:val="0"/>
          <w:sz w:val="28"/>
          <w:szCs w:val="28"/>
        </w:rPr>
        <w:t>、授牌表彰等工作。</w:t>
      </w:r>
      <w:r>
        <w:rPr>
          <w:rFonts w:hint="eastAsia" w:ascii="宋体" w:hAnsi="宋体" w:cs="宋体"/>
          <w:kern w:val="0"/>
          <w:sz w:val="28"/>
          <w:szCs w:val="28"/>
        </w:rPr>
        <w:t>评审专家负责按评分细则进行评审工作。</w:t>
      </w:r>
    </w:p>
    <w:p>
      <w:pPr>
        <w:ind w:firstLine="560" w:firstLineChars="200"/>
        <w:rPr>
          <w:rFonts w:ascii="宋体" w:hAnsi="宋体" w:cs="宋体"/>
          <w:kern w:val="0"/>
          <w:sz w:val="28"/>
          <w:szCs w:val="28"/>
        </w:rPr>
      </w:pPr>
      <w:r>
        <w:rPr>
          <w:rFonts w:hint="eastAsia" w:ascii="宋体" w:hAnsi="宋体" w:cs="宋体"/>
          <w:kern w:val="0"/>
          <w:sz w:val="28"/>
          <w:szCs w:val="28"/>
        </w:rPr>
        <w:t>二、评选原则</w:t>
      </w:r>
    </w:p>
    <w:p>
      <w:pPr>
        <w:ind w:firstLine="560" w:firstLineChars="200"/>
        <w:rPr>
          <w:rFonts w:ascii="宋体" w:hAnsi="宋体" w:cs="宋体"/>
          <w:kern w:val="0"/>
          <w:sz w:val="28"/>
          <w:szCs w:val="28"/>
        </w:rPr>
      </w:pPr>
      <w:r>
        <w:rPr>
          <w:rFonts w:hint="eastAsia" w:ascii="宋体" w:hAnsi="宋体" w:cs="宋体"/>
          <w:kern w:val="0"/>
          <w:sz w:val="28"/>
          <w:szCs w:val="28"/>
        </w:rPr>
        <w:t>（一）类别</w:t>
      </w:r>
    </w:p>
    <w:p>
      <w:pPr>
        <w:ind w:firstLine="560" w:firstLineChars="200"/>
        <w:rPr>
          <w:rFonts w:ascii="宋体" w:hAnsi="宋体" w:eastAsia="宋体" w:cs="宋体"/>
          <w:sz w:val="28"/>
          <w:szCs w:val="28"/>
        </w:rPr>
      </w:pPr>
      <w:r>
        <w:rPr>
          <w:rFonts w:hint="eastAsia" w:ascii="宋体" w:hAnsi="宋体" w:cs="Helvetica"/>
          <w:sz w:val="28"/>
          <w:szCs w:val="28"/>
        </w:rPr>
        <w:t>广东省暖通空调协会</w:t>
      </w:r>
      <w:r>
        <w:rPr>
          <w:rFonts w:hint="eastAsia" w:ascii="宋体" w:hAnsi="宋体" w:eastAsia="宋体" w:cs="宋体"/>
          <w:sz w:val="28"/>
          <w:szCs w:val="28"/>
        </w:rPr>
        <w:t>“十强企业”和“优秀企业”按会员单位类别分为二类：</w:t>
      </w:r>
    </w:p>
    <w:p>
      <w:pPr>
        <w:ind w:firstLine="560" w:firstLineChars="200"/>
        <w:rPr>
          <w:rFonts w:ascii="宋体" w:hAnsi="宋体" w:eastAsia="宋体" w:cs="宋体"/>
          <w:sz w:val="28"/>
          <w:szCs w:val="28"/>
        </w:rPr>
      </w:pPr>
      <w:r>
        <w:rPr>
          <w:rFonts w:hint="eastAsia" w:ascii="宋体" w:hAnsi="宋体" w:eastAsia="宋体" w:cs="宋体"/>
          <w:sz w:val="28"/>
          <w:szCs w:val="28"/>
        </w:rPr>
        <w:t>1、广东省暖通空调协会（中央空调设备经销安装类）“十强企业”和“优秀企业”</w:t>
      </w:r>
    </w:p>
    <w:p>
      <w:pPr>
        <w:ind w:firstLine="560" w:firstLineChars="200"/>
        <w:rPr>
          <w:rFonts w:ascii="宋体" w:hAnsi="宋体" w:eastAsia="宋体" w:cs="宋体"/>
          <w:sz w:val="28"/>
          <w:szCs w:val="28"/>
        </w:rPr>
      </w:pPr>
      <w:r>
        <w:rPr>
          <w:rFonts w:hint="eastAsia" w:ascii="宋体" w:hAnsi="宋体" w:eastAsia="宋体" w:cs="宋体"/>
          <w:sz w:val="28"/>
          <w:szCs w:val="28"/>
        </w:rPr>
        <w:t>2、广东省暖通空调协会（配套设备材料类）“十强企业” 和“优秀企业”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（二）评选年度</w:t>
      </w:r>
    </w:p>
    <w:p>
      <w:pPr>
        <w:ind w:firstLine="560" w:firstLineChars="200"/>
        <w:rPr>
          <w:rFonts w:ascii="宋体" w:hAnsi="宋体" w:eastAsia="宋体" w:cs="宋体"/>
          <w:sz w:val="28"/>
          <w:szCs w:val="28"/>
        </w:rPr>
      </w:pPr>
      <w:r>
        <w:rPr>
          <w:rFonts w:hint="eastAsia" w:ascii="宋体" w:hAnsi="宋体" w:eastAsia="宋体" w:cs="宋体"/>
          <w:sz w:val="28"/>
          <w:szCs w:val="28"/>
        </w:rPr>
        <w:t>“十强企业” 和“优秀企业”按年度评选，每年度按类别各评选出“十强企业”和“优秀企业”企业荣获此称号，此称号有效期2年，已获得此称号的企业不参加下一年度的评选；达到2年有效期的企业经申请报送资料可参加复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（三）评选方式</w:t>
      </w:r>
    </w:p>
    <w:p>
      <w:pPr>
        <w:ind w:firstLine="560" w:firstLineChars="200"/>
        <w:rPr>
          <w:rFonts w:ascii="宋体" w:hAnsi="宋体" w:eastAsia="宋体" w:cs="宋体"/>
          <w:sz w:val="28"/>
          <w:szCs w:val="28"/>
        </w:rPr>
      </w:pPr>
      <w:r>
        <w:rPr>
          <w:rFonts w:hint="eastAsia" w:ascii="宋体" w:hAnsi="宋体" w:eastAsia="宋体" w:cs="宋体"/>
          <w:sz w:val="28"/>
          <w:szCs w:val="28"/>
        </w:rPr>
        <w:t>按《</w:t>
      </w:r>
      <w:r>
        <w:rPr>
          <w:rFonts w:hint="eastAsia" w:ascii="宋体" w:hAnsi="宋体" w:cs="Helvetica"/>
          <w:sz w:val="28"/>
          <w:szCs w:val="28"/>
        </w:rPr>
        <w:t>广东省暖通空调协会</w:t>
      </w:r>
      <w:r>
        <w:rPr>
          <w:rFonts w:hint="eastAsia" w:ascii="宋体" w:hAnsi="宋体" w:eastAsia="宋体" w:cs="宋体"/>
          <w:sz w:val="28"/>
          <w:szCs w:val="28"/>
        </w:rPr>
        <w:t>“十强企业” 和“优秀企业”评分细则》由评审专家根据报送的材料进行审核评分，凡达到“十强企业” 和“优秀企业”标准的，以候选名单给予公示，并经评审委员会确认可获得“十强企业” 和“优秀企业”称号。如在公示期对候选单位有异议的，并经评审专家核实、评审委员会确认取消其候选资格，并按总分排名顺序递补候选名单，予以公示和确认。</w:t>
      </w:r>
    </w:p>
    <w:p>
      <w:pPr>
        <w:ind w:firstLine="560" w:firstLineChars="200"/>
        <w:rPr>
          <w:sz w:val="28"/>
          <w:szCs w:val="28"/>
        </w:rPr>
      </w:pPr>
      <w:r>
        <w:rPr>
          <w:rFonts w:hint="eastAsia"/>
          <w:sz w:val="28"/>
          <w:szCs w:val="28"/>
        </w:rPr>
        <w:t>三、申报工作</w:t>
      </w:r>
    </w:p>
    <w:p>
      <w:pPr>
        <w:rPr>
          <w:sz w:val="28"/>
          <w:szCs w:val="28"/>
        </w:rPr>
      </w:pPr>
      <w:r>
        <w:rPr>
          <w:rFonts w:hint="eastAsia"/>
          <w:sz w:val="28"/>
          <w:szCs w:val="28"/>
        </w:rPr>
        <w:t xml:space="preserve">  </w:t>
      </w:r>
      <w:r>
        <w:rPr>
          <w:rFonts w:hint="eastAsia" w:ascii="仿宋_GB2312" w:hAnsi="宋体"/>
          <w:snapToGrid w:val="0"/>
          <w:kern w:val="0"/>
          <w:sz w:val="28"/>
          <w:szCs w:val="28"/>
        </w:rPr>
        <w:t>（一）</w:t>
      </w:r>
      <w:r>
        <w:rPr>
          <w:rFonts w:hint="eastAsia"/>
          <w:sz w:val="28"/>
          <w:szCs w:val="28"/>
        </w:rPr>
        <w:t>申报条件</w:t>
      </w:r>
    </w:p>
    <w:p>
      <w:pPr>
        <w:ind w:firstLine="560"/>
        <w:rPr>
          <w:rFonts w:ascii="宋体" w:hAnsi="宋体" w:eastAsia="宋体" w:cs="宋体"/>
          <w:kern w:val="0"/>
          <w:sz w:val="28"/>
          <w:szCs w:val="28"/>
        </w:rPr>
      </w:pPr>
      <w:r>
        <w:rPr>
          <w:rFonts w:hint="eastAsia"/>
          <w:sz w:val="28"/>
          <w:szCs w:val="28"/>
        </w:rPr>
        <w:t>凡</w:t>
      </w:r>
      <w:r>
        <w:rPr>
          <w:rFonts w:hint="eastAsia" w:ascii="宋体" w:hAnsi="宋体" w:eastAsia="宋体" w:cs="宋体"/>
          <w:kern w:val="0"/>
          <w:sz w:val="28"/>
          <w:szCs w:val="28"/>
        </w:rPr>
        <w:t>是本协会会员单位，在本省辖区内依法工商注册登记5年及以上，实行独立核算，且满足</w:t>
      </w:r>
      <w:r>
        <w:rPr>
          <w:rFonts w:hint="eastAsia"/>
          <w:sz w:val="28"/>
          <w:szCs w:val="28"/>
        </w:rPr>
        <w:t>以</w:t>
      </w:r>
      <w:r>
        <w:rPr>
          <w:rFonts w:hint="eastAsia" w:ascii="宋体" w:hAnsi="宋体" w:eastAsia="宋体" w:cs="宋体"/>
          <w:kern w:val="0"/>
          <w:sz w:val="28"/>
          <w:szCs w:val="28"/>
        </w:rPr>
        <w:t>下条件：</w:t>
      </w:r>
    </w:p>
    <w:p>
      <w:pPr>
        <w:spacing w:line="579" w:lineRule="exact"/>
        <w:ind w:firstLine="560" w:firstLineChars="200"/>
        <w:rPr>
          <w:rFonts w:ascii="仿宋_GB2312" w:hAnsi="宋体"/>
          <w:snapToGrid w:val="0"/>
          <w:kern w:val="0"/>
          <w:sz w:val="28"/>
          <w:szCs w:val="28"/>
        </w:rPr>
      </w:pPr>
      <w:r>
        <w:rPr>
          <w:rFonts w:hint="eastAsia" w:ascii="仿宋_GB2312" w:hAnsi="宋体"/>
          <w:snapToGrid w:val="0"/>
          <w:kern w:val="0"/>
          <w:sz w:val="28"/>
          <w:szCs w:val="28"/>
        </w:rPr>
        <w:t>1、合法经营，诚实守信，安全生产。</w:t>
      </w:r>
    </w:p>
    <w:p>
      <w:pPr>
        <w:spacing w:line="579" w:lineRule="exact"/>
        <w:ind w:firstLine="560" w:firstLineChars="200"/>
        <w:rPr>
          <w:rFonts w:ascii="宋体" w:hAnsi="宋体" w:eastAsia="宋体" w:cs="宋体"/>
          <w:sz w:val="28"/>
          <w:szCs w:val="28"/>
        </w:rPr>
      </w:pPr>
      <w:r>
        <w:rPr>
          <w:rFonts w:hint="eastAsia" w:ascii="仿宋_GB2312" w:hAnsi="宋体"/>
          <w:snapToGrid w:val="0"/>
          <w:kern w:val="0"/>
          <w:sz w:val="28"/>
          <w:szCs w:val="28"/>
        </w:rPr>
        <w:t>2、公司有较好的经济效益、社会效益和可持续发展能力，并且在</w:t>
      </w:r>
      <w:r>
        <w:rPr>
          <w:rFonts w:hint="eastAsia" w:ascii="宋体" w:hAnsi="宋体" w:eastAsia="宋体" w:cs="宋体"/>
          <w:sz w:val="28"/>
          <w:szCs w:val="28"/>
        </w:rPr>
        <w:t>参评</w:t>
      </w:r>
      <w:r>
        <w:rPr>
          <w:rFonts w:hint="eastAsia" w:ascii="仿宋_GB2312" w:hAnsi="宋体"/>
          <w:snapToGrid w:val="0"/>
          <w:kern w:val="0"/>
          <w:sz w:val="28"/>
          <w:szCs w:val="28"/>
        </w:rPr>
        <w:t>年度</w:t>
      </w:r>
      <w:r>
        <w:rPr>
          <w:rFonts w:hint="eastAsia"/>
          <w:sz w:val="28"/>
          <w:szCs w:val="28"/>
        </w:rPr>
        <w:t>主营</w:t>
      </w:r>
      <w:r>
        <w:rPr>
          <w:rFonts w:hint="eastAsia" w:ascii="仿宋_GB2312" w:hAnsi="宋体"/>
          <w:snapToGrid w:val="0"/>
          <w:kern w:val="0"/>
          <w:sz w:val="28"/>
          <w:szCs w:val="28"/>
        </w:rPr>
        <w:t>营业额在3000万元及以上</w:t>
      </w:r>
      <w:r>
        <w:rPr>
          <w:rFonts w:hint="eastAsia" w:ascii="宋体" w:hAnsi="宋体" w:eastAsia="宋体" w:cs="宋体"/>
          <w:sz w:val="28"/>
          <w:szCs w:val="28"/>
        </w:rPr>
        <w:t>。</w:t>
      </w:r>
    </w:p>
    <w:p>
      <w:pPr>
        <w:spacing w:line="579" w:lineRule="exact"/>
        <w:ind w:firstLine="560"/>
        <w:rPr>
          <w:rFonts w:ascii="仿宋_GB2312" w:hAnsi="宋体"/>
          <w:snapToGrid w:val="0"/>
          <w:kern w:val="0"/>
          <w:sz w:val="28"/>
          <w:szCs w:val="28"/>
        </w:rPr>
      </w:pPr>
      <w:r>
        <w:rPr>
          <w:rFonts w:hint="eastAsia" w:ascii="仿宋_GB2312" w:hAnsi="宋体"/>
          <w:snapToGrid w:val="0"/>
          <w:kern w:val="0"/>
          <w:sz w:val="28"/>
          <w:szCs w:val="28"/>
        </w:rPr>
        <w:t>3、企业知名度高、竞争力强，管理水平、产品（服务）质量处于行业领先水平。</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（二）申报方式</w:t>
      </w:r>
    </w:p>
    <w:p>
      <w:pPr>
        <w:spacing w:line="579" w:lineRule="exact"/>
        <w:ind w:firstLine="560"/>
        <w:rPr>
          <w:rFonts w:ascii="仿宋_GB2312" w:hAnsi="宋体"/>
          <w:snapToGrid w:val="0"/>
          <w:kern w:val="0"/>
          <w:sz w:val="28"/>
          <w:szCs w:val="28"/>
        </w:rPr>
      </w:pPr>
      <w:r>
        <w:rPr>
          <w:rFonts w:hint="eastAsia" w:ascii="仿宋_GB2312" w:hAnsi="宋体"/>
          <w:snapToGrid w:val="0"/>
          <w:kern w:val="0"/>
          <w:sz w:val="28"/>
          <w:szCs w:val="28"/>
        </w:rPr>
        <w:t>会员企业按通知要求时间，自行填写申报表、承诺书等文件，与申报材料（一式二份）一同寄到秘书处。</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（三）申报企业参考以下内容提供申报资料：</w:t>
      </w:r>
    </w:p>
    <w:p>
      <w:pPr>
        <w:spacing w:line="579" w:lineRule="exact"/>
        <w:rPr>
          <w:rFonts w:ascii="仿宋_GB2312" w:hAnsi="宋体"/>
          <w:snapToGrid w:val="0"/>
          <w:kern w:val="0"/>
          <w:sz w:val="28"/>
          <w:szCs w:val="28"/>
        </w:rPr>
      </w:pPr>
      <w:r>
        <w:rPr>
          <w:rFonts w:hint="eastAsia" w:ascii="仿宋_GB2312" w:hAnsi="宋体"/>
          <w:snapToGrid w:val="0"/>
          <w:kern w:val="0"/>
          <w:sz w:val="28"/>
          <w:szCs w:val="28"/>
        </w:rPr>
        <w:t xml:space="preserve">     1、《广东省暖通空调协会“十强企业”和“优秀企业”申报表》和承诺书；</w:t>
      </w:r>
    </w:p>
    <w:p>
      <w:pPr>
        <w:spacing w:line="360" w:lineRule="auto"/>
        <w:rPr>
          <w:rFonts w:ascii="仿宋_GB2312" w:hAnsi="宋体"/>
          <w:snapToGrid w:val="0"/>
          <w:kern w:val="0"/>
          <w:sz w:val="28"/>
          <w:szCs w:val="28"/>
        </w:rPr>
      </w:pPr>
      <w:r>
        <w:rPr>
          <w:rFonts w:hint="eastAsia" w:ascii="仿宋_GB2312" w:hAnsi="宋体"/>
          <w:snapToGrid w:val="0"/>
          <w:kern w:val="0"/>
          <w:sz w:val="28"/>
          <w:szCs w:val="28"/>
        </w:rPr>
        <w:t xml:space="preserve">     2、</w:t>
      </w:r>
      <w:r>
        <w:rPr>
          <w:rFonts w:hint="eastAsia" w:ascii="宋体" w:hAnsi="宋体" w:cs="宋体"/>
          <w:kern w:val="0"/>
          <w:sz w:val="28"/>
          <w:szCs w:val="28"/>
        </w:rPr>
        <w:t>有效</w:t>
      </w:r>
      <w:r>
        <w:rPr>
          <w:rFonts w:hint="eastAsia" w:ascii="仿宋_GB2312" w:hAnsi="宋体"/>
          <w:snapToGrid w:val="0"/>
          <w:kern w:val="0"/>
          <w:sz w:val="28"/>
          <w:szCs w:val="28"/>
        </w:rPr>
        <w:t>期内三证合一的营业执照（复印件）、申报年度期末公司员工社保在册人员信息表（在社保系统网下载打印件）、广东省暖通空调协会会员证（复印件）；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3、企业申报年度财务报表及申报上一年度有资质会计师事务所出具的本公司审计报告（复印件）；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4、企业所取得的有效期内的资质证书、荣誉称号、ISO体系认证、专利证书、授权证书等（复印件）；</w:t>
      </w:r>
    </w:p>
    <w:p>
      <w:pPr>
        <w:spacing w:line="360" w:lineRule="auto"/>
        <w:ind w:firstLine="570"/>
        <w:rPr>
          <w:rFonts w:ascii="仿宋_GB2312" w:hAnsi="宋体"/>
          <w:snapToGrid w:val="0"/>
          <w:kern w:val="0"/>
          <w:sz w:val="28"/>
          <w:szCs w:val="28"/>
        </w:rPr>
      </w:pPr>
      <w:r>
        <w:rPr>
          <w:rFonts w:hint="eastAsia" w:ascii="仿宋_GB2312" w:hAnsi="宋体"/>
          <w:snapToGrid w:val="0"/>
          <w:kern w:val="0"/>
          <w:sz w:val="28"/>
          <w:szCs w:val="28"/>
        </w:rPr>
        <w:t>5、获得相关信用评价机构（含本协会“诚信企业” ）评价证书（复印件）；</w:t>
      </w:r>
    </w:p>
    <w:p>
      <w:pPr>
        <w:spacing w:line="360" w:lineRule="auto"/>
        <w:ind w:firstLine="560" w:firstLineChars="200"/>
        <w:rPr>
          <w:rFonts w:ascii="仿宋_GB2312" w:hAnsi="宋体"/>
          <w:snapToGrid w:val="0"/>
          <w:kern w:val="0"/>
          <w:sz w:val="28"/>
          <w:szCs w:val="28"/>
        </w:rPr>
      </w:pPr>
      <w:r>
        <w:rPr>
          <w:rFonts w:hint="eastAsia" w:ascii="仿宋_GB2312" w:hAnsi="宋体"/>
          <w:snapToGrid w:val="0"/>
          <w:kern w:val="0"/>
          <w:sz w:val="28"/>
          <w:szCs w:val="28"/>
        </w:rPr>
        <w:t>6、申报年度公司主要竣工（交付）项目合同和发票（复印件）；</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7、企业介绍（请参考下述内容简述）：</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（1）本公司商业优势（包括营业额、纳税额、代表性项目、未来预期等）；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（2）本公司技术优势（包括知识产权、专利、研发投入等）；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（3）本公司创新优势（包括商业模式创新、管理模式创新、产品技术创新等）；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（4）本公司品牌优势（包括品牌知名度、社会影响力、慈善活动、可持续发展力等）；</w:t>
      </w:r>
    </w:p>
    <w:p>
      <w:pPr>
        <w:spacing w:line="360" w:lineRule="auto"/>
        <w:ind w:firstLine="555"/>
        <w:rPr>
          <w:rFonts w:ascii="仿宋_GB2312" w:hAnsi="宋体"/>
          <w:snapToGrid w:val="0"/>
          <w:kern w:val="0"/>
          <w:sz w:val="28"/>
          <w:szCs w:val="28"/>
        </w:rPr>
      </w:pPr>
      <w:r>
        <w:rPr>
          <w:rFonts w:hint="eastAsia" w:ascii="仿宋_GB2312" w:hAnsi="宋体"/>
          <w:snapToGrid w:val="0"/>
          <w:kern w:val="0"/>
          <w:sz w:val="28"/>
          <w:szCs w:val="28"/>
        </w:rPr>
        <w:t>（5）本公司团队优势（包括公司架构、管理团队、研发团队、员工关系、风险控制等）。</w:t>
      </w:r>
    </w:p>
    <w:p>
      <w:pPr>
        <w:spacing w:line="360" w:lineRule="auto"/>
        <w:ind w:firstLine="420" w:firstLineChars="150"/>
        <w:rPr>
          <w:rFonts w:ascii="宋体" w:hAnsi="宋体" w:cs="宋体"/>
          <w:kern w:val="0"/>
          <w:sz w:val="28"/>
          <w:szCs w:val="28"/>
        </w:rPr>
      </w:pPr>
      <w:r>
        <w:rPr>
          <w:rFonts w:hint="eastAsia" w:ascii="宋体" w:hAnsi="宋体" w:cs="宋体"/>
          <w:kern w:val="0"/>
          <w:sz w:val="28"/>
          <w:szCs w:val="28"/>
        </w:rPr>
        <w:t>（四）申报企业有任何以下行为的不得参与评选：</w:t>
      </w:r>
    </w:p>
    <w:p>
      <w:pPr>
        <w:spacing w:line="360" w:lineRule="auto"/>
        <w:ind w:firstLine="560" w:firstLineChars="200"/>
        <w:rPr>
          <w:rFonts w:ascii="宋体" w:hAnsi="宋体" w:eastAsia="宋体" w:cs="宋体"/>
          <w:kern w:val="0"/>
          <w:sz w:val="28"/>
          <w:szCs w:val="28"/>
        </w:rPr>
      </w:pPr>
      <w:r>
        <w:rPr>
          <w:rFonts w:hint="eastAsia" w:ascii="宋体" w:hAnsi="宋体" w:eastAsia="宋体" w:cs="宋体"/>
          <w:kern w:val="0"/>
          <w:sz w:val="28"/>
          <w:szCs w:val="28"/>
        </w:rPr>
        <w:t>1、制售假冒伪劣商品、有恶性竞争行为;</w:t>
      </w:r>
    </w:p>
    <w:p>
      <w:pPr>
        <w:spacing w:line="360" w:lineRule="auto"/>
        <w:ind w:left="665" w:leftChars="250" w:hanging="140" w:hangingChars="50"/>
        <w:rPr>
          <w:rFonts w:ascii="宋体" w:hAnsi="宋体" w:eastAsia="宋体" w:cs="宋体"/>
          <w:kern w:val="0"/>
          <w:sz w:val="28"/>
          <w:szCs w:val="28"/>
        </w:rPr>
      </w:pPr>
      <w:r>
        <w:rPr>
          <w:rFonts w:hint="eastAsia" w:ascii="宋体" w:hAnsi="宋体" w:eastAsia="宋体" w:cs="宋体"/>
          <w:kern w:val="0"/>
          <w:sz w:val="28"/>
          <w:szCs w:val="28"/>
        </w:rPr>
        <w:t>2、因违反财经法律、法规、规章受到财政、审计部门处理；</w:t>
      </w:r>
    </w:p>
    <w:p>
      <w:pPr>
        <w:pStyle w:val="8"/>
        <w:widowControl/>
        <w:spacing w:after="240" w:line="360" w:lineRule="auto"/>
        <w:ind w:firstLine="560"/>
        <w:jc w:val="left"/>
        <w:rPr>
          <w:rFonts w:ascii="宋体" w:hAnsi="宋体" w:eastAsia="宋体" w:cs="宋体"/>
          <w:kern w:val="0"/>
          <w:sz w:val="28"/>
          <w:szCs w:val="28"/>
        </w:rPr>
      </w:pPr>
      <w:r>
        <w:rPr>
          <w:rFonts w:hint="eastAsia" w:ascii="宋体" w:hAnsi="宋体" w:eastAsia="宋体" w:cs="宋体"/>
          <w:kern w:val="0"/>
          <w:sz w:val="28"/>
          <w:szCs w:val="28"/>
        </w:rPr>
        <w:t>3、依法被认定偷逃税款；</w:t>
      </w:r>
    </w:p>
    <w:p>
      <w:pPr>
        <w:pStyle w:val="8"/>
        <w:widowControl/>
        <w:spacing w:after="240" w:line="360" w:lineRule="auto"/>
        <w:ind w:firstLine="560"/>
        <w:jc w:val="left"/>
        <w:rPr>
          <w:rFonts w:ascii="宋体" w:hAnsi="宋体" w:eastAsia="宋体" w:cs="宋体"/>
          <w:kern w:val="0"/>
          <w:sz w:val="28"/>
          <w:szCs w:val="28"/>
        </w:rPr>
      </w:pPr>
      <w:r>
        <w:rPr>
          <w:rFonts w:hint="eastAsia" w:ascii="宋体" w:hAnsi="宋体" w:eastAsia="宋体" w:cs="宋体"/>
          <w:kern w:val="0"/>
          <w:sz w:val="28"/>
          <w:szCs w:val="28"/>
        </w:rPr>
        <w:t>4、违法用工，恶意拖欠农民工工资、工程款，恶意拖欠社会保险费；</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5、企业发生重大以上产品质量安全或生产安全事故；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6、拒不执行司法机关有关债务等生效判决、裁定或仲裁机构仲裁裁决;</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7、违反环保法规，发生重大环境污染事件；</w:t>
      </w:r>
    </w:p>
    <w:p>
      <w:pPr>
        <w:pStyle w:val="8"/>
        <w:widowControl/>
        <w:spacing w:after="240" w:line="360" w:lineRule="auto"/>
        <w:ind w:firstLineChars="0"/>
        <w:jc w:val="left"/>
        <w:rPr>
          <w:rFonts w:ascii="宋体" w:hAnsi="宋体" w:eastAsia="宋体" w:cs="宋体"/>
          <w:kern w:val="0"/>
          <w:sz w:val="28"/>
          <w:szCs w:val="28"/>
        </w:rPr>
      </w:pPr>
      <w:r>
        <w:rPr>
          <w:rFonts w:hint="eastAsia" w:ascii="宋体" w:hAnsi="宋体" w:eastAsia="宋体" w:cs="宋体"/>
          <w:kern w:val="0"/>
          <w:sz w:val="28"/>
          <w:szCs w:val="28"/>
        </w:rPr>
        <w:t>8、企业法定代表人或主要负责人、董事、主要股东或者其他高级管理人员正在被执行刑罚的；</w:t>
      </w:r>
      <w:r>
        <w:rPr>
          <w:rFonts w:hint="eastAsia" w:ascii="宋体" w:hAnsi="宋体" w:eastAsia="宋体" w:cs="宋体"/>
          <w:kern w:val="0"/>
          <w:sz w:val="28"/>
          <w:szCs w:val="28"/>
        </w:rPr>
        <w:br w:type="textWrapping"/>
      </w:r>
      <w:r>
        <w:rPr>
          <w:rFonts w:hint="eastAsia" w:ascii="宋体" w:hAnsi="宋体" w:eastAsia="宋体" w:cs="宋体"/>
          <w:kern w:val="0"/>
          <w:sz w:val="28"/>
          <w:szCs w:val="28"/>
        </w:rPr>
        <w:t xml:space="preserve">    9、法律、法规、规章规定的其他违法违规情形。</w:t>
      </w:r>
    </w:p>
    <w:p>
      <w:pPr>
        <w:ind w:firstLine="420" w:firstLineChars="150"/>
        <w:rPr>
          <w:sz w:val="28"/>
          <w:szCs w:val="28"/>
        </w:rPr>
      </w:pPr>
      <w:r>
        <w:rPr>
          <w:rFonts w:hint="eastAsia"/>
          <w:sz w:val="28"/>
          <w:szCs w:val="28"/>
        </w:rPr>
        <w:t>四、评审工作程序</w:t>
      </w:r>
    </w:p>
    <w:p>
      <w:pPr>
        <w:rPr>
          <w:rFonts w:ascii="宋体" w:hAnsi="宋体" w:eastAsia="宋体" w:cs="宋体"/>
          <w:sz w:val="28"/>
          <w:szCs w:val="28"/>
        </w:rPr>
      </w:pPr>
      <w:r>
        <w:rPr>
          <w:rFonts w:hint="eastAsia"/>
          <w:sz w:val="28"/>
          <w:szCs w:val="28"/>
        </w:rPr>
        <w:t xml:space="preserve"> </w:t>
      </w:r>
      <w:r>
        <w:rPr>
          <w:rFonts w:hint="eastAsia" w:ascii="宋体" w:hAnsi="宋体" w:eastAsia="宋体" w:cs="宋体"/>
          <w:sz w:val="28"/>
          <w:szCs w:val="28"/>
        </w:rPr>
        <w:t xml:space="preserve">   1、公布方案：制定和完善评审方案、评审细则等文件，并在向会员公布；</w:t>
      </w:r>
    </w:p>
    <w:p>
      <w:pPr>
        <w:ind w:firstLine="570"/>
        <w:rPr>
          <w:rFonts w:ascii="宋体" w:hAnsi="宋体" w:cs="宋体"/>
          <w:kern w:val="0"/>
          <w:sz w:val="28"/>
          <w:szCs w:val="28"/>
        </w:rPr>
      </w:pPr>
      <w:r>
        <w:rPr>
          <w:rFonts w:hint="eastAsia" w:ascii="宋体" w:hAnsi="宋体" w:eastAsia="宋体" w:cs="宋体"/>
          <w:sz w:val="28"/>
          <w:szCs w:val="28"/>
        </w:rPr>
        <w:t>2、受理申报：</w:t>
      </w:r>
      <w:r>
        <w:rPr>
          <w:rFonts w:hint="eastAsia"/>
          <w:sz w:val="28"/>
          <w:szCs w:val="28"/>
        </w:rPr>
        <w:t>符合申</w:t>
      </w:r>
      <w:r>
        <w:rPr>
          <w:rFonts w:hint="eastAsia" w:ascii="宋体" w:hAnsi="宋体" w:cs="宋体"/>
          <w:kern w:val="0"/>
          <w:sz w:val="28"/>
          <w:szCs w:val="28"/>
        </w:rPr>
        <w:t>报的会员单位按时间要求向协会递交申报资料；</w:t>
      </w:r>
    </w:p>
    <w:p>
      <w:pPr>
        <w:ind w:firstLine="570"/>
        <w:rPr>
          <w:sz w:val="28"/>
          <w:szCs w:val="28"/>
        </w:rPr>
      </w:pPr>
      <w:r>
        <w:rPr>
          <w:rFonts w:hint="eastAsia" w:ascii="宋体" w:hAnsi="宋体" w:eastAsia="宋体" w:cs="宋体"/>
          <w:kern w:val="0"/>
          <w:sz w:val="28"/>
          <w:szCs w:val="28"/>
        </w:rPr>
        <w:t>3、组织评审：</w:t>
      </w:r>
      <w:r>
        <w:rPr>
          <w:rFonts w:hint="eastAsia"/>
          <w:sz w:val="28"/>
          <w:szCs w:val="28"/>
        </w:rPr>
        <w:t>由评审委员会在专家库中抽取3－5名评审专家组成评审小组，按照</w:t>
      </w:r>
      <w:r>
        <w:rPr>
          <w:rFonts w:hint="eastAsia" w:ascii="宋体" w:hAnsi="宋体" w:eastAsia="宋体" w:cs="宋体"/>
          <w:sz w:val="28"/>
          <w:szCs w:val="28"/>
        </w:rPr>
        <w:t>《</w:t>
      </w:r>
      <w:r>
        <w:rPr>
          <w:rFonts w:hint="eastAsia" w:ascii="宋体" w:hAnsi="宋体" w:cs="Helvetica"/>
          <w:sz w:val="28"/>
          <w:szCs w:val="28"/>
        </w:rPr>
        <w:t>广东省暖通空调协会</w:t>
      </w:r>
      <w:r>
        <w:rPr>
          <w:rFonts w:hint="eastAsia" w:ascii="宋体" w:hAnsi="宋体" w:eastAsia="宋体" w:cs="宋体"/>
          <w:sz w:val="28"/>
          <w:szCs w:val="28"/>
        </w:rPr>
        <w:t>“十强企业”和“优秀企业”评审分细则》</w:t>
      </w:r>
      <w:r>
        <w:rPr>
          <w:rFonts w:hint="eastAsia"/>
          <w:sz w:val="28"/>
          <w:szCs w:val="28"/>
        </w:rPr>
        <w:t>及相关制度进行评审工作，评审过程当中根据情况可安排到审评单位现场抽查；</w:t>
      </w:r>
    </w:p>
    <w:p>
      <w:pPr>
        <w:ind w:firstLine="560" w:firstLineChars="200"/>
        <w:rPr>
          <w:sz w:val="28"/>
          <w:szCs w:val="28"/>
        </w:rPr>
      </w:pPr>
      <w:r>
        <w:rPr>
          <w:rFonts w:hint="eastAsia"/>
          <w:sz w:val="28"/>
          <w:szCs w:val="28"/>
        </w:rPr>
        <w:t>4、公示：对符合评审标准的单位，在协会相关的信息平台进行公示至少5个工作日；</w:t>
      </w:r>
    </w:p>
    <w:p>
      <w:pPr>
        <w:ind w:firstLine="560" w:firstLineChars="200"/>
        <w:rPr>
          <w:rFonts w:ascii="宋体" w:hAnsi="宋体" w:cs="宋体"/>
          <w:kern w:val="0"/>
          <w:sz w:val="28"/>
          <w:szCs w:val="28"/>
        </w:rPr>
      </w:pPr>
      <w:r>
        <w:rPr>
          <w:rFonts w:hint="eastAsia"/>
          <w:sz w:val="28"/>
          <w:szCs w:val="28"/>
        </w:rPr>
        <w:t>5、表彰：</w:t>
      </w:r>
      <w:r>
        <w:rPr>
          <w:rFonts w:hint="eastAsia" w:ascii="宋体" w:hAnsi="宋体" w:cs="宋体"/>
          <w:kern w:val="0"/>
          <w:sz w:val="28"/>
          <w:szCs w:val="28"/>
        </w:rPr>
        <w:t>在公示期内无投诉或受理投诉核定后仍符合标准的企业，经评审委员会审核确认，由协会向获得此荣誉称号的单位发放牌匾和证书，予以表彰和公布。</w:t>
      </w:r>
    </w:p>
    <w:p>
      <w:pPr>
        <w:ind w:firstLine="560" w:firstLineChars="200"/>
        <w:rPr>
          <w:rFonts w:ascii="宋体" w:hAnsi="宋体" w:cs="宋体"/>
          <w:kern w:val="0"/>
          <w:sz w:val="28"/>
          <w:szCs w:val="28"/>
        </w:rPr>
      </w:pPr>
      <w:r>
        <w:rPr>
          <w:rFonts w:hint="eastAsia" w:ascii="宋体" w:hAnsi="宋体" w:cs="宋体"/>
          <w:kern w:val="0"/>
          <w:sz w:val="28"/>
          <w:szCs w:val="28"/>
        </w:rPr>
        <w:t>6、复审：凡荣获“十强企业”和“优秀企业”称号的单位，超过2年有效期的，可按要求申请参加复审。</w:t>
      </w:r>
    </w:p>
    <w:p>
      <w:pPr>
        <w:ind w:firstLine="560" w:firstLineChars="200"/>
        <w:rPr>
          <w:rFonts w:ascii="宋体" w:hAnsi="宋体" w:cs="宋体"/>
          <w:kern w:val="0"/>
          <w:sz w:val="28"/>
          <w:szCs w:val="28"/>
        </w:rPr>
      </w:pPr>
      <w:r>
        <w:rPr>
          <w:rFonts w:hint="eastAsia" w:ascii="宋体" w:hAnsi="宋体" w:cs="宋体"/>
          <w:kern w:val="0"/>
          <w:sz w:val="28"/>
          <w:szCs w:val="28"/>
        </w:rPr>
        <w:t>7、费用：凡参评申报单位只收取专家评审费</w:t>
      </w:r>
      <w:r>
        <w:rPr>
          <w:rFonts w:hint="eastAsia" w:ascii="宋体" w:hAnsi="宋体" w:cs="宋体"/>
          <w:kern w:val="0"/>
          <w:sz w:val="28"/>
          <w:szCs w:val="28"/>
          <w:lang w:val="en-US" w:eastAsia="zh-CN"/>
        </w:rPr>
        <w:t>500</w:t>
      </w:r>
      <w:r>
        <w:rPr>
          <w:rFonts w:hint="eastAsia" w:ascii="宋体" w:hAnsi="宋体" w:cs="宋体"/>
          <w:kern w:val="0"/>
          <w:sz w:val="28"/>
          <w:szCs w:val="28"/>
        </w:rPr>
        <w:t>元；获得称号的单位需另交纳牌匾证书工本费250元。</w:t>
      </w:r>
    </w:p>
    <w:p>
      <w:pPr>
        <w:ind w:firstLine="560" w:firstLineChars="200"/>
        <w:rPr>
          <w:sz w:val="28"/>
          <w:szCs w:val="28"/>
        </w:rPr>
      </w:pPr>
      <w:r>
        <w:rPr>
          <w:rFonts w:hint="eastAsia"/>
          <w:sz w:val="28"/>
          <w:szCs w:val="28"/>
        </w:rPr>
        <w:t>五、本方案于201</w:t>
      </w:r>
      <w:r>
        <w:rPr>
          <w:rFonts w:hint="eastAsia"/>
          <w:sz w:val="28"/>
          <w:szCs w:val="28"/>
          <w:lang w:val="en-US" w:eastAsia="zh-CN"/>
        </w:rPr>
        <w:t>9</w:t>
      </w:r>
      <w:r>
        <w:rPr>
          <w:rFonts w:hint="eastAsia"/>
          <w:sz w:val="28"/>
          <w:szCs w:val="28"/>
        </w:rPr>
        <w:t>年</w:t>
      </w:r>
      <w:r>
        <w:rPr>
          <w:rFonts w:hint="eastAsia"/>
          <w:sz w:val="28"/>
          <w:szCs w:val="28"/>
          <w:lang w:val="en-US" w:eastAsia="zh-CN"/>
        </w:rPr>
        <w:t>1</w:t>
      </w:r>
      <w:r>
        <w:rPr>
          <w:rFonts w:hint="eastAsia"/>
          <w:sz w:val="28"/>
          <w:szCs w:val="28"/>
        </w:rPr>
        <w:t>月起公布试行。</w:t>
      </w:r>
    </w:p>
    <w:p>
      <w:pPr>
        <w:ind w:firstLine="560" w:firstLineChars="200"/>
        <w:rPr>
          <w:rFonts w:ascii="宋体" w:hAnsi="宋体" w:cs="宋体"/>
          <w:kern w:val="0"/>
          <w:sz w:val="28"/>
          <w:szCs w:val="28"/>
        </w:rPr>
      </w:pPr>
      <w:r>
        <w:rPr>
          <w:rFonts w:hint="eastAsia"/>
          <w:sz w:val="28"/>
          <w:szCs w:val="28"/>
        </w:rPr>
        <w:t>六、本方案修订及解释权归协会广东省暖通空调协会“十强企业”</w:t>
      </w:r>
      <w:r>
        <w:rPr>
          <w:rFonts w:hint="eastAsia" w:ascii="宋体" w:hAnsi="宋体" w:cs="宋体"/>
          <w:kern w:val="0"/>
          <w:sz w:val="28"/>
          <w:szCs w:val="28"/>
        </w:rPr>
        <w:t>评审委员会。</w:t>
      </w:r>
    </w:p>
    <w:p>
      <w:pPr>
        <w:rPr>
          <w:rFonts w:ascii="宋体" w:hAnsi="宋体" w:cs="宋体"/>
          <w:kern w:val="0"/>
          <w:sz w:val="28"/>
          <w:szCs w:val="28"/>
        </w:rPr>
      </w:pPr>
    </w:p>
    <w:p>
      <w:pPr>
        <w:rPr>
          <w:rFonts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广东省暖通空调协会</w:t>
      </w:r>
    </w:p>
    <w:p>
      <w:pPr>
        <w:rPr>
          <w:rFonts w:ascii="宋体" w:hAnsi="宋体" w:eastAsia="宋体" w:cs="宋体"/>
          <w:kern w:val="0"/>
          <w:sz w:val="28"/>
          <w:szCs w:val="28"/>
        </w:rPr>
      </w:pPr>
      <w:r>
        <w:rPr>
          <w:rFonts w:hint="eastAsia" w:ascii="宋体" w:hAnsi="宋体" w:cs="宋体"/>
          <w:kern w:val="0"/>
          <w:sz w:val="28"/>
          <w:szCs w:val="28"/>
        </w:rPr>
        <w:t xml:space="preserve">                            </w:t>
      </w:r>
      <w:r>
        <w:rPr>
          <w:rFonts w:hint="eastAsia" w:ascii="宋体" w:hAnsi="宋体" w:eastAsia="宋体" w:cs="宋体"/>
          <w:kern w:val="0"/>
          <w:sz w:val="28"/>
          <w:szCs w:val="28"/>
        </w:rPr>
        <w:t xml:space="preserve">    </w:t>
      </w:r>
      <w:r>
        <w:rPr>
          <w:rFonts w:hint="eastAsia" w:ascii="宋体" w:hAnsi="宋体" w:eastAsia="宋体" w:cs="宋体"/>
          <w:sz w:val="28"/>
          <w:szCs w:val="28"/>
        </w:rPr>
        <w:t>二O</w:t>
      </w:r>
      <w:r>
        <w:rPr>
          <w:rFonts w:hint="eastAsia" w:ascii="宋体" w:hAnsi="宋体" w:eastAsia="宋体" w:cs="宋体"/>
          <w:kern w:val="0"/>
          <w:sz w:val="28"/>
          <w:szCs w:val="28"/>
        </w:rPr>
        <w:t>一</w:t>
      </w:r>
      <w:r>
        <w:rPr>
          <w:rFonts w:hint="eastAsia" w:ascii="宋体" w:hAnsi="宋体" w:eastAsia="宋体" w:cs="宋体"/>
          <w:kern w:val="0"/>
          <w:sz w:val="28"/>
          <w:szCs w:val="28"/>
          <w:lang w:val="en-US" w:eastAsia="zh-CN"/>
        </w:rPr>
        <w:t>九</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一</w:t>
      </w:r>
      <w:bookmarkStart w:id="0" w:name="_GoBack"/>
      <w:bookmarkEnd w:id="0"/>
      <w:r>
        <w:rPr>
          <w:rFonts w:hint="eastAsia" w:ascii="宋体" w:hAnsi="宋体" w:eastAsia="宋体" w:cs="宋体"/>
          <w:kern w:val="0"/>
          <w:sz w:val="28"/>
          <w:szCs w:val="28"/>
        </w:rPr>
        <w:t>月</w:t>
      </w:r>
    </w:p>
    <w:p>
      <w:pPr>
        <w:rPr>
          <w:rFonts w:ascii="宋体" w:hAnsi="宋体" w:eastAsia="宋体" w:cs="宋体"/>
          <w:kern w:val="0"/>
          <w:sz w:val="28"/>
          <w:szCs w:val="28"/>
        </w:rPr>
      </w:pPr>
    </w:p>
    <w:p>
      <w:pPr>
        <w:rPr>
          <w:rFonts w:ascii="宋体" w:hAnsi="宋体" w:eastAsia="宋体" w:cs="宋体"/>
          <w:kern w:val="0"/>
          <w:sz w:val="28"/>
          <w:szCs w:val="28"/>
        </w:rPr>
      </w:pPr>
    </w:p>
    <w:p>
      <w:pPr>
        <w:spacing w:line="579" w:lineRule="exact"/>
        <w:rPr>
          <w:rFonts w:ascii="仿宋_GB2312" w:hAnsi="宋体"/>
          <w:snapToGrid w:val="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566C5E"/>
    <w:rsid w:val="00001B6B"/>
    <w:rsid w:val="00003403"/>
    <w:rsid w:val="000172F1"/>
    <w:rsid w:val="000300DB"/>
    <w:rsid w:val="00040999"/>
    <w:rsid w:val="00066426"/>
    <w:rsid w:val="00072B12"/>
    <w:rsid w:val="0008668F"/>
    <w:rsid w:val="000B1E2D"/>
    <w:rsid w:val="000C5FEB"/>
    <w:rsid w:val="00105946"/>
    <w:rsid w:val="0014113E"/>
    <w:rsid w:val="001A37B6"/>
    <w:rsid w:val="00254295"/>
    <w:rsid w:val="00263497"/>
    <w:rsid w:val="002854BD"/>
    <w:rsid w:val="0029425C"/>
    <w:rsid w:val="002B700B"/>
    <w:rsid w:val="002D388B"/>
    <w:rsid w:val="002E509C"/>
    <w:rsid w:val="00335380"/>
    <w:rsid w:val="003546D4"/>
    <w:rsid w:val="003908E0"/>
    <w:rsid w:val="003A222B"/>
    <w:rsid w:val="003B0C0F"/>
    <w:rsid w:val="003B3BFB"/>
    <w:rsid w:val="003E2958"/>
    <w:rsid w:val="003F6356"/>
    <w:rsid w:val="003F7078"/>
    <w:rsid w:val="004045A8"/>
    <w:rsid w:val="00416826"/>
    <w:rsid w:val="00467501"/>
    <w:rsid w:val="004A1583"/>
    <w:rsid w:val="004C069E"/>
    <w:rsid w:val="004F6F96"/>
    <w:rsid w:val="00546DF3"/>
    <w:rsid w:val="00567662"/>
    <w:rsid w:val="00573D34"/>
    <w:rsid w:val="005D6634"/>
    <w:rsid w:val="005F0441"/>
    <w:rsid w:val="006822FE"/>
    <w:rsid w:val="00691018"/>
    <w:rsid w:val="006B0106"/>
    <w:rsid w:val="00705C18"/>
    <w:rsid w:val="00707E7C"/>
    <w:rsid w:val="0071299A"/>
    <w:rsid w:val="0078240B"/>
    <w:rsid w:val="007A0E67"/>
    <w:rsid w:val="007C31EE"/>
    <w:rsid w:val="00820F2A"/>
    <w:rsid w:val="00836EDF"/>
    <w:rsid w:val="0086049F"/>
    <w:rsid w:val="008769BE"/>
    <w:rsid w:val="00904727"/>
    <w:rsid w:val="00976BF7"/>
    <w:rsid w:val="009A26A8"/>
    <w:rsid w:val="009C06C0"/>
    <w:rsid w:val="009C1026"/>
    <w:rsid w:val="009E28B5"/>
    <w:rsid w:val="00A21F7A"/>
    <w:rsid w:val="00A24E62"/>
    <w:rsid w:val="00A30A5A"/>
    <w:rsid w:val="00A31F08"/>
    <w:rsid w:val="00A35629"/>
    <w:rsid w:val="00A40CF7"/>
    <w:rsid w:val="00A52EDB"/>
    <w:rsid w:val="00A77EE5"/>
    <w:rsid w:val="00A819C8"/>
    <w:rsid w:val="00AB4A6A"/>
    <w:rsid w:val="00AC0F8F"/>
    <w:rsid w:val="00AF7771"/>
    <w:rsid w:val="00B51A82"/>
    <w:rsid w:val="00B8328F"/>
    <w:rsid w:val="00BC7527"/>
    <w:rsid w:val="00BD2BB8"/>
    <w:rsid w:val="00BD71C3"/>
    <w:rsid w:val="00C46FA4"/>
    <w:rsid w:val="00C500C3"/>
    <w:rsid w:val="00C72316"/>
    <w:rsid w:val="00C75525"/>
    <w:rsid w:val="00C867BB"/>
    <w:rsid w:val="00CA0A5E"/>
    <w:rsid w:val="00CB6DCF"/>
    <w:rsid w:val="00CE6214"/>
    <w:rsid w:val="00D05B93"/>
    <w:rsid w:val="00D95098"/>
    <w:rsid w:val="00DB5743"/>
    <w:rsid w:val="00DC167F"/>
    <w:rsid w:val="00E07C92"/>
    <w:rsid w:val="00E14E32"/>
    <w:rsid w:val="00E15FE0"/>
    <w:rsid w:val="00E223E7"/>
    <w:rsid w:val="00E37E01"/>
    <w:rsid w:val="00E732F5"/>
    <w:rsid w:val="00EA35E9"/>
    <w:rsid w:val="00EB5C36"/>
    <w:rsid w:val="00EC6749"/>
    <w:rsid w:val="00ED751B"/>
    <w:rsid w:val="00EE0F17"/>
    <w:rsid w:val="00F143E1"/>
    <w:rsid w:val="00F248A4"/>
    <w:rsid w:val="00F46FBC"/>
    <w:rsid w:val="00F73486"/>
    <w:rsid w:val="00FC3AD6"/>
    <w:rsid w:val="02D10120"/>
    <w:rsid w:val="045366CD"/>
    <w:rsid w:val="04722383"/>
    <w:rsid w:val="15223C28"/>
    <w:rsid w:val="18702495"/>
    <w:rsid w:val="1FBC428B"/>
    <w:rsid w:val="23374827"/>
    <w:rsid w:val="244B4402"/>
    <w:rsid w:val="345808EA"/>
    <w:rsid w:val="35284A0D"/>
    <w:rsid w:val="3C5501FE"/>
    <w:rsid w:val="44760E60"/>
    <w:rsid w:val="4B51173E"/>
    <w:rsid w:val="4E49014A"/>
    <w:rsid w:val="525A7D66"/>
    <w:rsid w:val="53EC5DFB"/>
    <w:rsid w:val="55566C5E"/>
    <w:rsid w:val="5F995210"/>
    <w:rsid w:val="61FC0153"/>
    <w:rsid w:val="77C66803"/>
    <w:rsid w:val="7DF1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_Style 3"/>
    <w:basedOn w:val="1"/>
    <w:qFormat/>
    <w:uiPriority w:val="34"/>
    <w:pPr>
      <w:ind w:firstLine="420" w:firstLineChars="200"/>
    </w:pPr>
  </w:style>
  <w:style w:type="character" w:customStyle="1" w:styleId="9">
    <w:name w:val="页眉 Char"/>
    <w:basedOn w:val="6"/>
    <w:link w:val="5"/>
    <w:qFormat/>
    <w:uiPriority w:val="0"/>
    <w:rPr>
      <w:rFonts w:asciiTheme="minorHAnsi" w:hAnsiTheme="minorHAnsi" w:eastAsiaTheme="minorEastAsia" w:cstheme="minorBidi"/>
      <w:kern w:val="2"/>
      <w:sz w:val="18"/>
      <w:szCs w:val="18"/>
    </w:rPr>
  </w:style>
  <w:style w:type="character" w:customStyle="1" w:styleId="10">
    <w:name w:val="页脚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334</Words>
  <Characters>1905</Characters>
  <Lines>15</Lines>
  <Paragraphs>4</Paragraphs>
  <TotalTime>12</TotalTime>
  <ScaleCrop>false</ScaleCrop>
  <LinksUpToDate>false</LinksUpToDate>
  <CharactersWithSpaces>2235</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2017-09-18T06:46:00Z</dcterms:created>
  <dc:creator>user</dc:creator>
  <cp:lastModifiedBy>黄平</cp:lastModifiedBy>
  <dcterms:modified xsi:type="dcterms:W3CDTF">2019-01-14T08:23:10Z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